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4A4C3F" w14:textId="1918DFC2" w:rsidR="001325C6" w:rsidRDefault="007744CF" w:rsidP="001325C6">
      <w:pPr>
        <w:pStyle w:val="Heading1"/>
      </w:pPr>
      <w:r w:rsidRPr="000958C5">
        <w:t>Maths skills – M2.1 Understand and us</w:t>
      </w:r>
      <w:r w:rsidR="007C1405">
        <w:t>e</w:t>
      </w:r>
      <w:bookmarkStart w:id="0" w:name="_GoBack"/>
      <w:bookmarkEnd w:id="0"/>
      <w:r w:rsidRPr="000958C5">
        <w:t xml:space="preserve"> symbols =, ‹, ‹‹, ››, ›, α, ~</w:t>
      </w:r>
    </w:p>
    <w:p w14:paraId="775BAEAD" w14:textId="1A122433" w:rsidR="006B7C7A" w:rsidRDefault="009F2C2B" w:rsidP="003B5BCE">
      <w:pPr>
        <w:pStyle w:val="Heading3"/>
      </w:pPr>
      <w:r>
        <w:t>Tutorial</w:t>
      </w:r>
      <w:r w:rsidR="00C3276C">
        <w:t>s</w:t>
      </w:r>
    </w:p>
    <w:p w14:paraId="13491FFC" w14:textId="77777777" w:rsidR="009F2C2B" w:rsidRPr="00570789" w:rsidRDefault="009F2C2B" w:rsidP="000D6D72">
      <w:pPr>
        <w:spacing w:after="0"/>
        <w:rPr>
          <w:rFonts w:cs="Arial"/>
        </w:rPr>
      </w:pPr>
      <w:r w:rsidRPr="00570789">
        <w:rPr>
          <w:rFonts w:cs="Arial"/>
        </w:rPr>
        <w:t>Learners may be tested on their ability to:</w:t>
      </w:r>
    </w:p>
    <w:p w14:paraId="775CB7C6" w14:textId="77777777" w:rsidR="009F2C2B" w:rsidRPr="00570789" w:rsidRDefault="009F2C2B" w:rsidP="000D6D72">
      <w:pPr>
        <w:pStyle w:val="NoSpacing"/>
        <w:ind w:left="357"/>
      </w:pPr>
      <w:r w:rsidRPr="00570789">
        <w:t>use these symbols appropriately and correctly in their given contexts</w:t>
      </w:r>
    </w:p>
    <w:p w14:paraId="3B030DBB" w14:textId="77777777" w:rsidR="009F2C2B" w:rsidRPr="00570789" w:rsidRDefault="009F2C2B" w:rsidP="009F2C2B">
      <w:pPr>
        <w:pStyle w:val="NoSpacing"/>
        <w:ind w:left="357"/>
      </w:pPr>
      <w:proofErr w:type="gramStart"/>
      <w:r w:rsidRPr="00570789">
        <w:t>understand</w:t>
      </w:r>
      <w:proofErr w:type="gramEnd"/>
      <w:r w:rsidRPr="00570789">
        <w:t xml:space="preserve"> these symbols in the contexts of formulae given.</w:t>
      </w:r>
    </w:p>
    <w:p w14:paraId="7F32A0DD" w14:textId="77777777" w:rsidR="009F2C2B" w:rsidRPr="009F2C2B" w:rsidRDefault="009F2C2B" w:rsidP="009F2C2B">
      <w:pPr>
        <w:pStyle w:val="Heading3"/>
      </w:pPr>
      <w:r w:rsidRPr="009F2C2B">
        <w:t>Understanding symbols</w:t>
      </w:r>
    </w:p>
    <w:p w14:paraId="545227A2" w14:textId="77777777" w:rsidR="009F2C2B" w:rsidRDefault="009F2C2B" w:rsidP="009F2C2B">
      <w:pPr>
        <w:rPr>
          <w:rFonts w:cs="Arial"/>
        </w:rPr>
      </w:pPr>
      <w:r>
        <w:rPr>
          <w:rFonts w:cs="Arial"/>
        </w:rPr>
        <w:t xml:space="preserve">There are many mathematical symbols that you need to understand and be able to use in lots of different biological contexts. You will know that this symbol (=) means ‘equal to’ and if you see this symbol (~), it means approximately equal to. </w:t>
      </w:r>
    </w:p>
    <w:p w14:paraId="6EC75AAC" w14:textId="77777777" w:rsidR="009F2C2B" w:rsidRDefault="009F2C2B" w:rsidP="009F2C2B">
      <w:pPr>
        <w:rPr>
          <w:rFonts w:cs="Arial"/>
        </w:rPr>
      </w:pPr>
      <w:r>
        <w:rPr>
          <w:rFonts w:cs="Arial"/>
        </w:rPr>
        <w:t>This symbol (&lt;) means ‘less than’ and is used to show that the value on the left side of the symbol is smaller than the value on the right side of the symbol. Likewise, its opposite is (&gt;</w:t>
      </w:r>
      <w:proofErr w:type="gramStart"/>
      <w:r>
        <w:rPr>
          <w:rFonts w:cs="Arial"/>
        </w:rPr>
        <w:t>),</w:t>
      </w:r>
      <w:proofErr w:type="gramEnd"/>
      <w:r>
        <w:rPr>
          <w:rFonts w:cs="Arial"/>
        </w:rPr>
        <w:t xml:space="preserve"> which means greater than. Basically the open side of each indicates the bigger number and </w:t>
      </w:r>
      <w:r w:rsidRPr="00E21FBD">
        <w:rPr>
          <w:rFonts w:cs="Arial"/>
        </w:rPr>
        <w:t xml:space="preserve">the pointed side indicates the smaller number. </w:t>
      </w:r>
      <w:r>
        <w:rPr>
          <w:rFonts w:cs="Arial"/>
        </w:rPr>
        <w:t xml:space="preserve">If a value is much less than or much greater than another, then you use these symbols: </w:t>
      </w:r>
      <w:proofErr w:type="gramStart"/>
      <w:r>
        <w:rPr>
          <w:rFonts w:cs="Arial"/>
        </w:rPr>
        <w:t>( &lt;</w:t>
      </w:r>
      <w:proofErr w:type="gramEnd"/>
      <w:r>
        <w:rPr>
          <w:rFonts w:cs="Arial"/>
        </w:rPr>
        <w:t>&lt; ), ( &gt;&gt; ).</w:t>
      </w:r>
    </w:p>
    <w:tbl>
      <w:tblPr>
        <w:tblW w:w="4078" w:type="dxa"/>
        <w:tblInd w:w="108"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818"/>
        <w:gridCol w:w="3260"/>
      </w:tblGrid>
      <w:tr w:rsidR="000539DB" w14:paraId="5FD809B3" w14:textId="77777777" w:rsidTr="00263637">
        <w:trPr>
          <w:trHeight w:val="390"/>
        </w:trPr>
        <w:tc>
          <w:tcPr>
            <w:tcW w:w="818" w:type="dxa"/>
            <w:vAlign w:val="center"/>
            <w:hideMark/>
          </w:tcPr>
          <w:p w14:paraId="50A1E968" w14:textId="77777777" w:rsidR="000539DB" w:rsidRDefault="000539DB" w:rsidP="00263637">
            <w:pPr>
              <w:spacing w:after="0"/>
              <w:rPr>
                <w:rFonts w:cs="Arial"/>
              </w:rPr>
            </w:pPr>
            <w:r>
              <w:rPr>
                <w:rFonts w:cs="Arial"/>
              </w:rPr>
              <w:t>=</w:t>
            </w:r>
          </w:p>
        </w:tc>
        <w:tc>
          <w:tcPr>
            <w:tcW w:w="3260" w:type="dxa"/>
            <w:vAlign w:val="center"/>
          </w:tcPr>
          <w:p w14:paraId="6E842DA5" w14:textId="77777777" w:rsidR="000539DB" w:rsidRPr="00EE529D" w:rsidRDefault="000539DB" w:rsidP="00263637">
            <w:pPr>
              <w:spacing w:after="0"/>
              <w:rPr>
                <w:rFonts w:cs="Arial"/>
                <w:color w:val="000000" w:themeColor="text1"/>
              </w:rPr>
            </w:pPr>
            <w:r w:rsidRPr="00EE529D">
              <w:rPr>
                <w:rFonts w:cs="Arial"/>
                <w:color w:val="000000" w:themeColor="text1"/>
              </w:rPr>
              <w:t>Equals</w:t>
            </w:r>
          </w:p>
        </w:tc>
      </w:tr>
      <w:tr w:rsidR="000539DB" w14:paraId="569073AA" w14:textId="77777777" w:rsidTr="00263637">
        <w:trPr>
          <w:trHeight w:val="390"/>
        </w:trPr>
        <w:tc>
          <w:tcPr>
            <w:tcW w:w="818" w:type="dxa"/>
            <w:vAlign w:val="center"/>
            <w:hideMark/>
          </w:tcPr>
          <w:p w14:paraId="7DF9147B" w14:textId="77777777" w:rsidR="000539DB" w:rsidRDefault="000539DB" w:rsidP="00263637">
            <w:pPr>
              <w:spacing w:after="0"/>
              <w:rPr>
                <w:rFonts w:cs="Arial"/>
              </w:rPr>
            </w:pPr>
            <w:r>
              <w:rPr>
                <w:rFonts w:cs="Arial"/>
              </w:rPr>
              <w:t>~</w:t>
            </w:r>
          </w:p>
        </w:tc>
        <w:tc>
          <w:tcPr>
            <w:tcW w:w="3260" w:type="dxa"/>
            <w:vAlign w:val="center"/>
          </w:tcPr>
          <w:p w14:paraId="5793A792" w14:textId="77777777" w:rsidR="000539DB" w:rsidRPr="00EE529D" w:rsidRDefault="000539DB" w:rsidP="00263637">
            <w:pPr>
              <w:spacing w:after="0"/>
              <w:rPr>
                <w:rFonts w:cs="Arial"/>
                <w:color w:val="000000" w:themeColor="text1"/>
              </w:rPr>
            </w:pPr>
            <w:r w:rsidRPr="00EE529D">
              <w:rPr>
                <w:rFonts w:cs="Arial"/>
                <w:color w:val="000000" w:themeColor="text1"/>
              </w:rPr>
              <w:t>Approximately equal to</w:t>
            </w:r>
          </w:p>
        </w:tc>
      </w:tr>
      <w:tr w:rsidR="000539DB" w14:paraId="39E3A661" w14:textId="77777777" w:rsidTr="00263637">
        <w:trPr>
          <w:trHeight w:val="390"/>
        </w:trPr>
        <w:tc>
          <w:tcPr>
            <w:tcW w:w="818" w:type="dxa"/>
            <w:vAlign w:val="center"/>
          </w:tcPr>
          <w:p w14:paraId="7EB2229C" w14:textId="77777777" w:rsidR="000539DB" w:rsidRDefault="000539DB" w:rsidP="00263637">
            <w:pPr>
              <w:spacing w:after="0"/>
              <w:rPr>
                <w:rFonts w:cs="Arial"/>
              </w:rPr>
            </w:pPr>
            <w:r>
              <w:rPr>
                <w:rFonts w:cs="Arial"/>
              </w:rPr>
              <w:t>&lt;</w:t>
            </w:r>
          </w:p>
        </w:tc>
        <w:tc>
          <w:tcPr>
            <w:tcW w:w="3260" w:type="dxa"/>
            <w:vAlign w:val="center"/>
          </w:tcPr>
          <w:p w14:paraId="12E6C36B" w14:textId="77777777" w:rsidR="000539DB" w:rsidRPr="00EE529D" w:rsidRDefault="000539DB" w:rsidP="00263637">
            <w:pPr>
              <w:spacing w:after="0"/>
              <w:rPr>
                <w:rFonts w:cs="Arial"/>
                <w:color w:val="000000" w:themeColor="text1"/>
              </w:rPr>
            </w:pPr>
            <w:r w:rsidRPr="00EE529D">
              <w:rPr>
                <w:rFonts w:cs="Arial"/>
                <w:color w:val="000000" w:themeColor="text1"/>
              </w:rPr>
              <w:t>Less than</w:t>
            </w:r>
          </w:p>
        </w:tc>
      </w:tr>
      <w:tr w:rsidR="000539DB" w14:paraId="26CF37EB" w14:textId="77777777" w:rsidTr="00263637">
        <w:trPr>
          <w:trHeight w:val="390"/>
        </w:trPr>
        <w:tc>
          <w:tcPr>
            <w:tcW w:w="818" w:type="dxa"/>
            <w:vAlign w:val="center"/>
          </w:tcPr>
          <w:p w14:paraId="6D72AE27" w14:textId="77777777" w:rsidR="000539DB" w:rsidRDefault="000539DB" w:rsidP="00263637">
            <w:pPr>
              <w:spacing w:after="0"/>
              <w:rPr>
                <w:rFonts w:cs="Arial"/>
              </w:rPr>
            </w:pPr>
            <w:r>
              <w:rPr>
                <w:rFonts w:cs="Arial"/>
              </w:rPr>
              <w:t>&gt;</w:t>
            </w:r>
          </w:p>
        </w:tc>
        <w:tc>
          <w:tcPr>
            <w:tcW w:w="3260" w:type="dxa"/>
            <w:vAlign w:val="center"/>
          </w:tcPr>
          <w:p w14:paraId="639002FB" w14:textId="77777777" w:rsidR="000539DB" w:rsidRPr="00EE529D" w:rsidRDefault="000539DB" w:rsidP="00263637">
            <w:pPr>
              <w:spacing w:after="0"/>
              <w:rPr>
                <w:rFonts w:cs="Arial"/>
                <w:color w:val="000000" w:themeColor="text1"/>
              </w:rPr>
            </w:pPr>
            <w:r w:rsidRPr="00EE529D">
              <w:rPr>
                <w:rFonts w:cs="Arial"/>
                <w:color w:val="000000" w:themeColor="text1"/>
              </w:rPr>
              <w:t>Greater than</w:t>
            </w:r>
          </w:p>
        </w:tc>
      </w:tr>
      <w:tr w:rsidR="000539DB" w14:paraId="55E4B372" w14:textId="77777777" w:rsidTr="00263637">
        <w:trPr>
          <w:trHeight w:val="390"/>
        </w:trPr>
        <w:tc>
          <w:tcPr>
            <w:tcW w:w="818" w:type="dxa"/>
            <w:vAlign w:val="center"/>
          </w:tcPr>
          <w:p w14:paraId="76A0F8F3" w14:textId="77777777" w:rsidR="000539DB" w:rsidRDefault="000539DB" w:rsidP="00263637">
            <w:pPr>
              <w:spacing w:after="0"/>
              <w:rPr>
                <w:rFonts w:cs="Arial"/>
              </w:rPr>
            </w:pPr>
            <w:r>
              <w:rPr>
                <w:rFonts w:cs="Arial"/>
              </w:rPr>
              <w:t>&lt;&lt;</w:t>
            </w:r>
          </w:p>
        </w:tc>
        <w:tc>
          <w:tcPr>
            <w:tcW w:w="3260" w:type="dxa"/>
            <w:vAlign w:val="center"/>
          </w:tcPr>
          <w:p w14:paraId="187B8687" w14:textId="77777777" w:rsidR="000539DB" w:rsidRPr="00EE529D" w:rsidRDefault="000539DB" w:rsidP="00263637">
            <w:pPr>
              <w:spacing w:after="0"/>
              <w:rPr>
                <w:rFonts w:cs="Arial"/>
                <w:color w:val="000000" w:themeColor="text1"/>
              </w:rPr>
            </w:pPr>
            <w:r w:rsidRPr="00EE529D">
              <w:rPr>
                <w:rFonts w:cs="Arial"/>
                <w:color w:val="000000" w:themeColor="text1"/>
              </w:rPr>
              <w:t>Much less than</w:t>
            </w:r>
          </w:p>
        </w:tc>
      </w:tr>
      <w:tr w:rsidR="000539DB" w14:paraId="4CC3103E" w14:textId="77777777" w:rsidTr="00263637">
        <w:trPr>
          <w:trHeight w:val="390"/>
        </w:trPr>
        <w:tc>
          <w:tcPr>
            <w:tcW w:w="818" w:type="dxa"/>
            <w:vAlign w:val="center"/>
          </w:tcPr>
          <w:p w14:paraId="41C5046A" w14:textId="77777777" w:rsidR="000539DB" w:rsidRDefault="000539DB" w:rsidP="00263637">
            <w:pPr>
              <w:spacing w:after="0"/>
              <w:rPr>
                <w:rFonts w:cs="Arial"/>
              </w:rPr>
            </w:pPr>
            <w:r>
              <w:rPr>
                <w:rFonts w:cs="Arial"/>
              </w:rPr>
              <w:t>&gt;&gt;</w:t>
            </w:r>
          </w:p>
        </w:tc>
        <w:tc>
          <w:tcPr>
            <w:tcW w:w="3260" w:type="dxa"/>
            <w:vAlign w:val="center"/>
          </w:tcPr>
          <w:p w14:paraId="3E4734D8" w14:textId="77777777" w:rsidR="000539DB" w:rsidRPr="00EE529D" w:rsidRDefault="000539DB" w:rsidP="00263637">
            <w:pPr>
              <w:spacing w:after="0"/>
              <w:rPr>
                <w:rFonts w:cs="Arial"/>
                <w:color w:val="000000" w:themeColor="text1"/>
              </w:rPr>
            </w:pPr>
            <w:r w:rsidRPr="00EE529D">
              <w:rPr>
                <w:rFonts w:cs="Arial"/>
                <w:color w:val="000000" w:themeColor="text1"/>
              </w:rPr>
              <w:t>Much greater than</w:t>
            </w:r>
          </w:p>
        </w:tc>
      </w:tr>
      <w:tr w:rsidR="000539DB" w14:paraId="3A391080" w14:textId="77777777" w:rsidTr="00263637">
        <w:trPr>
          <w:trHeight w:val="390"/>
        </w:trPr>
        <w:tc>
          <w:tcPr>
            <w:tcW w:w="818" w:type="dxa"/>
            <w:vAlign w:val="center"/>
            <w:hideMark/>
          </w:tcPr>
          <w:p w14:paraId="72530931" w14:textId="77777777" w:rsidR="000539DB" w:rsidRDefault="000539DB" w:rsidP="00263637">
            <w:pPr>
              <w:spacing w:after="0"/>
              <w:rPr>
                <w:rFonts w:cs="Arial"/>
              </w:rPr>
            </w:pPr>
            <w:r w:rsidRPr="000958C5">
              <w:t>α</w:t>
            </w:r>
          </w:p>
        </w:tc>
        <w:tc>
          <w:tcPr>
            <w:tcW w:w="3260" w:type="dxa"/>
            <w:vAlign w:val="center"/>
          </w:tcPr>
          <w:p w14:paraId="76948180" w14:textId="77777777" w:rsidR="000539DB" w:rsidRPr="00EE529D" w:rsidRDefault="000539DB" w:rsidP="00263637">
            <w:pPr>
              <w:spacing w:after="0"/>
              <w:rPr>
                <w:rFonts w:cs="Arial"/>
                <w:color w:val="000000" w:themeColor="text1"/>
              </w:rPr>
            </w:pPr>
            <w:r w:rsidRPr="00EE529D">
              <w:rPr>
                <w:rFonts w:cs="Arial"/>
                <w:color w:val="000000" w:themeColor="text1"/>
              </w:rPr>
              <w:t>Proportional to</w:t>
            </w:r>
          </w:p>
        </w:tc>
      </w:tr>
    </w:tbl>
    <w:p w14:paraId="08426222" w14:textId="77777777" w:rsidR="009F2C2B" w:rsidRDefault="009F2C2B" w:rsidP="000539DB">
      <w:pPr>
        <w:spacing w:before="240"/>
        <w:rPr>
          <w:b/>
          <w:i/>
        </w:rPr>
      </w:pPr>
      <w:bookmarkStart w:id="1" w:name="_Toc436128871"/>
      <w:r>
        <w:t>Finally, this symbol (</w:t>
      </w:r>
      <w:r w:rsidRPr="00C946EC">
        <w:sym w:font="Symbol" w:char="F0B5"/>
      </w:r>
      <w:r>
        <w:t>) means “proportional to”</w:t>
      </w:r>
      <w:bookmarkEnd w:id="1"/>
      <w:r>
        <w:t xml:space="preserve">. </w:t>
      </w:r>
      <w:r w:rsidRPr="00C946EC">
        <w:t xml:space="preserve">If two quantities </w:t>
      </w:r>
      <w:r w:rsidRPr="00C946EC">
        <w:rPr>
          <w:i/>
        </w:rPr>
        <w:t>A</w:t>
      </w:r>
      <w:r w:rsidRPr="00C946EC">
        <w:t xml:space="preserve"> and </w:t>
      </w:r>
      <w:r w:rsidRPr="00C946EC">
        <w:rPr>
          <w:i/>
        </w:rPr>
        <w:t>B</w:t>
      </w:r>
      <w:r w:rsidRPr="00C946EC">
        <w:t xml:space="preserve"> are </w:t>
      </w:r>
      <w:r w:rsidRPr="00C946EC">
        <w:rPr>
          <w:i/>
        </w:rPr>
        <w:t xml:space="preserve">directly proportional </w:t>
      </w:r>
      <w:r w:rsidRPr="00C946EC">
        <w:t>then the appropriate mathematical statement is</w:t>
      </w:r>
      <w:r>
        <w:t xml:space="preserve"> </w:t>
      </w:r>
      <w:r w:rsidRPr="00C946EC">
        <w:rPr>
          <w:i/>
        </w:rPr>
        <w:t>A</w:t>
      </w:r>
      <w:r w:rsidRPr="00C946EC">
        <w:t xml:space="preserve"> </w:t>
      </w:r>
      <w:r w:rsidRPr="00C946EC">
        <w:sym w:font="Symbol" w:char="F0B5"/>
      </w:r>
      <w:r w:rsidRPr="00C946EC">
        <w:t xml:space="preserve"> </w:t>
      </w:r>
      <w:r w:rsidRPr="00C946EC">
        <w:rPr>
          <w:i/>
        </w:rPr>
        <w:t>B</w:t>
      </w:r>
    </w:p>
    <w:p w14:paraId="75BB666C" w14:textId="77777777" w:rsidR="009F2C2B" w:rsidRDefault="009F2C2B" w:rsidP="004037DB">
      <w:pPr>
        <w:rPr>
          <w:b/>
          <w:i/>
        </w:rPr>
      </w:pPr>
      <w:r w:rsidRPr="00285AB0">
        <w:t>When A gets bigger, so does B.</w:t>
      </w:r>
    </w:p>
    <w:p w14:paraId="7D5ECA39" w14:textId="77777777" w:rsidR="00C3276C" w:rsidRDefault="009F2C2B" w:rsidP="009F2C2B">
      <w:pPr>
        <w:pStyle w:val="Indent"/>
        <w:rPr>
          <w:rFonts w:cs="Arial"/>
          <w:i/>
        </w:rPr>
        <w:sectPr w:rsidR="00C3276C" w:rsidSect="006B7C7A">
          <w:headerReference w:type="default" r:id="rId8"/>
          <w:footerReference w:type="default" r:id="rId9"/>
          <w:pgSz w:w="11906" w:h="16838"/>
          <w:pgMar w:top="1843" w:right="1440" w:bottom="2835" w:left="1440" w:header="567" w:footer="708" w:gutter="0"/>
          <w:cols w:space="708"/>
          <w:docGrid w:linePitch="360"/>
        </w:sectPr>
      </w:pPr>
      <w:r w:rsidRPr="003C1ADC">
        <w:rPr>
          <w:rFonts w:cs="Arial"/>
        </w:rPr>
        <w:tab/>
      </w:r>
      <w:r w:rsidRPr="003C1ADC">
        <w:rPr>
          <w:rFonts w:cs="Arial"/>
          <w:i/>
        </w:rPr>
        <w:t>A</w:t>
      </w:r>
      <w:r w:rsidRPr="003C1ADC">
        <w:rPr>
          <w:rFonts w:cs="Arial"/>
        </w:rPr>
        <w:t xml:space="preserve"> </w:t>
      </w:r>
      <w:r w:rsidRPr="003C1ADC">
        <w:rPr>
          <w:rFonts w:cs="Arial"/>
        </w:rPr>
        <w:sym w:font="Symbol" w:char="F0B5"/>
      </w:r>
      <w:r w:rsidRPr="003C1ADC">
        <w:rPr>
          <w:rFonts w:cs="Arial"/>
        </w:rPr>
        <w:t xml:space="preserve"> </w:t>
      </w:r>
      <w:r w:rsidRPr="003C1ADC">
        <w:rPr>
          <w:rFonts w:cs="Arial"/>
          <w:i/>
        </w:rPr>
        <w:t>B</w:t>
      </w:r>
    </w:p>
    <w:p w14:paraId="3A5E4B83" w14:textId="0FAC9AC5" w:rsidR="009F2C2B" w:rsidRDefault="009F2C2B" w:rsidP="009F2C2B">
      <w:pPr>
        <w:jc w:val="both"/>
        <w:rPr>
          <w:rFonts w:cs="Arial"/>
        </w:rPr>
      </w:pPr>
      <w:r w:rsidRPr="00570789">
        <w:rPr>
          <w:rFonts w:cs="Arial"/>
        </w:rPr>
        <w:lastRenderedPageBreak/>
        <w:t xml:space="preserve">If the two quantities are </w:t>
      </w:r>
      <w:r w:rsidRPr="00570789">
        <w:rPr>
          <w:rFonts w:cs="Arial"/>
          <w:i/>
        </w:rPr>
        <w:t>inversely proportional</w:t>
      </w:r>
      <w:r w:rsidRPr="00570789">
        <w:rPr>
          <w:rFonts w:cs="Arial"/>
        </w:rPr>
        <w:t xml:space="preserve"> then the appropriate relationship </w:t>
      </w:r>
      <w:r>
        <w:rPr>
          <w:rFonts w:cs="Arial"/>
        </w:rPr>
        <w:t xml:space="preserve">between </w:t>
      </w:r>
      <w:r w:rsidRPr="00C946EC">
        <w:rPr>
          <w:rFonts w:cs="Arial"/>
          <w:i/>
        </w:rPr>
        <w:t>A</w:t>
      </w:r>
      <w:r>
        <w:rPr>
          <w:rFonts w:cs="Arial"/>
        </w:rPr>
        <w:t xml:space="preserve"> and </w:t>
      </w:r>
      <w:r w:rsidRPr="00C946EC">
        <w:rPr>
          <w:rFonts w:cs="Arial"/>
          <w:i/>
        </w:rPr>
        <w:t>B</w:t>
      </w:r>
      <w:r>
        <w:rPr>
          <w:rFonts w:cs="Arial"/>
        </w:rPr>
        <w:t xml:space="preserve"> is </w:t>
      </w:r>
      <w:r w:rsidRPr="00570789">
        <w:rPr>
          <w:rFonts w:cs="Arial"/>
          <w:i/>
        </w:rPr>
        <w:t>A</w:t>
      </w:r>
      <w:r w:rsidRPr="00570789">
        <w:rPr>
          <w:rFonts w:cs="Arial"/>
        </w:rPr>
        <w:t xml:space="preserve"> </w:t>
      </w:r>
      <w:r w:rsidRPr="00570789">
        <w:rPr>
          <w:rFonts w:cs="Arial"/>
        </w:rPr>
        <w:sym w:font="Symbol" w:char="F0B5"/>
      </w:r>
      <w:r w:rsidRPr="00570789">
        <w:rPr>
          <w:rFonts w:cs="Arial"/>
        </w:rPr>
        <w:t xml:space="preserve"> </w:t>
      </w:r>
      <w:r w:rsidR="003C1ADC" w:rsidRPr="003C1ADC">
        <w:rPr>
          <w:rFonts w:cs="Arial"/>
          <w:position w:val="-22"/>
        </w:rPr>
        <w:object w:dxaOrig="260" w:dyaOrig="580" w14:anchorId="4D0338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29.25pt" o:ole="">
            <v:imagedata r:id="rId10" o:title=""/>
          </v:shape>
          <o:OLEObject Type="Embed" ProgID="Equation.3" ShapeID="_x0000_i1025" DrawAspect="Content" ObjectID="_1557927337" r:id="rId11"/>
        </w:object>
      </w:r>
      <w:r>
        <w:rPr>
          <w:rFonts w:cs="Arial"/>
        </w:rPr>
        <w:t xml:space="preserve"> </w:t>
      </w:r>
    </w:p>
    <w:p w14:paraId="4E83A1EE" w14:textId="77777777" w:rsidR="009F2C2B" w:rsidRPr="00570789" w:rsidRDefault="009F2C2B" w:rsidP="009F2C2B">
      <w:pPr>
        <w:jc w:val="both"/>
        <w:rPr>
          <w:rFonts w:cs="Arial"/>
        </w:rPr>
      </w:pPr>
      <w:r>
        <w:rPr>
          <w:rFonts w:cs="Arial"/>
        </w:rPr>
        <w:t xml:space="preserve">A is proportional to one over B.  When </w:t>
      </w:r>
      <w:proofErr w:type="gramStart"/>
      <w:r>
        <w:rPr>
          <w:rFonts w:cs="Arial"/>
        </w:rPr>
        <w:t>A</w:t>
      </w:r>
      <w:proofErr w:type="gramEnd"/>
      <w:r>
        <w:rPr>
          <w:rFonts w:cs="Arial"/>
        </w:rPr>
        <w:t xml:space="preserve"> gets bigger, B gets smaller.</w:t>
      </w:r>
    </w:p>
    <w:p w14:paraId="2AE800ED" w14:textId="197495B5" w:rsidR="009F2C2B" w:rsidRPr="003C1ADC" w:rsidRDefault="009F2C2B" w:rsidP="009F2C2B">
      <w:pPr>
        <w:pStyle w:val="Indent"/>
        <w:rPr>
          <w:rFonts w:cs="Arial"/>
        </w:rPr>
      </w:pPr>
      <w:r w:rsidRPr="003C1ADC">
        <w:rPr>
          <w:rFonts w:cs="Arial"/>
        </w:rPr>
        <w:tab/>
      </w:r>
      <w:r w:rsidRPr="003C1ADC">
        <w:rPr>
          <w:rFonts w:cs="Arial"/>
          <w:i/>
        </w:rPr>
        <w:t>A</w:t>
      </w:r>
      <w:r w:rsidRPr="003C1ADC">
        <w:rPr>
          <w:rFonts w:cs="Arial"/>
        </w:rPr>
        <w:t xml:space="preserve"> </w:t>
      </w:r>
      <w:r w:rsidRPr="003C1ADC">
        <w:rPr>
          <w:rFonts w:cs="Arial"/>
        </w:rPr>
        <w:sym w:font="Symbol" w:char="F0B5"/>
      </w:r>
      <w:r w:rsidRPr="003C1ADC">
        <w:rPr>
          <w:rFonts w:cs="Arial"/>
        </w:rPr>
        <w:t xml:space="preserve"> </w:t>
      </w:r>
      <w:r w:rsidR="00F22248" w:rsidRPr="003C1ADC">
        <w:rPr>
          <w:rFonts w:cs="Arial"/>
          <w:position w:val="-22"/>
        </w:rPr>
        <w:object w:dxaOrig="260" w:dyaOrig="580" w14:anchorId="1011EB0A">
          <v:shape id="_x0000_i1026" type="#_x0000_t75" style="width:12.75pt;height:29.25pt" o:ole="">
            <v:imagedata r:id="rId12" o:title=""/>
          </v:shape>
          <o:OLEObject Type="Embed" ProgID="Equation.3" ShapeID="_x0000_i1026" DrawAspect="Content" ObjectID="_1557927338" r:id="rId13"/>
        </w:object>
      </w:r>
    </w:p>
    <w:p w14:paraId="2178594B" w14:textId="77777777" w:rsidR="009F2C2B" w:rsidRPr="00313BD1" w:rsidRDefault="009F2C2B" w:rsidP="00F22248">
      <w:pPr>
        <w:pStyle w:val="Heading3"/>
      </w:pPr>
      <w:r w:rsidRPr="00313BD1">
        <w:t>Using symbols</w:t>
      </w:r>
    </w:p>
    <w:p w14:paraId="210659E1" w14:textId="77777777" w:rsidR="009F2C2B" w:rsidRDefault="009F2C2B" w:rsidP="009F2C2B">
      <w:pPr>
        <w:rPr>
          <w:rFonts w:cs="Arial"/>
        </w:rPr>
      </w:pPr>
      <w:r>
        <w:rPr>
          <w:rFonts w:cs="Arial"/>
        </w:rPr>
        <w:t xml:space="preserve">You might report that use of fertilizers on agricultural land was found to be proportional to algal growth in surrounding water bodies, or, fertilizer use was proportional to algal growth.  </w:t>
      </w:r>
    </w:p>
    <w:p w14:paraId="0BB2D918" w14:textId="77777777" w:rsidR="009F2C2B" w:rsidRPr="00F22248" w:rsidRDefault="009F2C2B" w:rsidP="00F22248">
      <w:pPr>
        <w:ind w:firstLine="720"/>
        <w:rPr>
          <w:rFonts w:cs="Arial"/>
        </w:rPr>
      </w:pPr>
      <w:r w:rsidRPr="00F22248">
        <w:rPr>
          <w:rFonts w:cs="Arial"/>
        </w:rPr>
        <w:t xml:space="preserve">Use of fertilizers </w:t>
      </w:r>
      <w:r w:rsidRPr="00F22248">
        <w:rPr>
          <w:rFonts w:cs="Arial"/>
        </w:rPr>
        <w:sym w:font="Symbol" w:char="F0B5"/>
      </w:r>
      <w:r w:rsidRPr="00F22248">
        <w:rPr>
          <w:rFonts w:cs="Arial"/>
        </w:rPr>
        <w:t xml:space="preserve"> Algal growth</w:t>
      </w:r>
    </w:p>
    <w:p w14:paraId="673F24B7" w14:textId="77777777" w:rsidR="009F2C2B" w:rsidRDefault="009F2C2B" w:rsidP="009F2C2B">
      <w:pPr>
        <w:rPr>
          <w:rFonts w:cs="Arial"/>
        </w:rPr>
      </w:pPr>
      <w:r>
        <w:rPr>
          <w:rFonts w:cs="Arial"/>
        </w:rPr>
        <w:t>In the same study you might find that fertilizer use, F, on the agricultural land was inversely proportional to available oxygen, O, in surrounding waters, or fertilizer use was inversely proportional to oxygen availability.</w:t>
      </w:r>
    </w:p>
    <w:p w14:paraId="7C7066C1" w14:textId="3E37D20B" w:rsidR="009F2C2B" w:rsidRPr="00F22248" w:rsidRDefault="009F2C2B" w:rsidP="009F2C2B">
      <w:pPr>
        <w:pStyle w:val="Indent"/>
        <w:rPr>
          <w:rFonts w:cs="Arial"/>
        </w:rPr>
      </w:pPr>
      <w:r w:rsidRPr="00F22248">
        <w:rPr>
          <w:rFonts w:cs="Arial"/>
          <w:i/>
        </w:rPr>
        <w:t>F</w:t>
      </w:r>
      <w:r w:rsidRPr="00F22248">
        <w:rPr>
          <w:rFonts w:cs="Arial"/>
        </w:rPr>
        <w:t xml:space="preserve"> </w:t>
      </w:r>
      <w:r w:rsidRPr="00F22248">
        <w:rPr>
          <w:rFonts w:cs="Arial"/>
        </w:rPr>
        <w:sym w:font="Symbol" w:char="F0B5"/>
      </w:r>
      <w:r w:rsidRPr="00F22248">
        <w:rPr>
          <w:rFonts w:cs="Arial"/>
        </w:rPr>
        <w:t xml:space="preserve"> </w:t>
      </w:r>
      <w:r w:rsidR="002876D0" w:rsidRPr="00F22248">
        <w:rPr>
          <w:rFonts w:cs="Arial"/>
          <w:position w:val="-22"/>
        </w:rPr>
        <w:object w:dxaOrig="279" w:dyaOrig="580" w14:anchorId="52C8696D">
          <v:shape id="_x0000_i1027" type="#_x0000_t75" style="width:14.25pt;height:29.25pt" o:ole="">
            <v:imagedata r:id="rId14" o:title=""/>
          </v:shape>
          <o:OLEObject Type="Embed" ProgID="Equation.3" ShapeID="_x0000_i1027" DrawAspect="Content" ObjectID="_1557927339" r:id="rId15"/>
        </w:object>
      </w:r>
    </w:p>
    <w:p w14:paraId="7B90AB1A" w14:textId="77777777" w:rsidR="009F2C2B" w:rsidRDefault="009F2C2B" w:rsidP="009F2C2B">
      <w:pPr>
        <w:rPr>
          <w:rFonts w:cs="Arial"/>
        </w:rPr>
      </w:pPr>
      <w:r>
        <w:rPr>
          <w:rFonts w:cs="Arial"/>
        </w:rPr>
        <w:t>Use of nitrogen fertilizer, NF, was greater than the use of organic fertilizer, OF.</w:t>
      </w:r>
    </w:p>
    <w:p w14:paraId="780110EF" w14:textId="05575D00" w:rsidR="009F2C2B" w:rsidRDefault="009F2C2B" w:rsidP="007C447A">
      <w:pPr>
        <w:ind w:left="720"/>
        <w:rPr>
          <w:rFonts w:cs="Arial"/>
        </w:rPr>
      </w:pPr>
      <w:r>
        <w:rPr>
          <w:rFonts w:cs="Arial"/>
        </w:rPr>
        <w:t>NF &gt; OF</w:t>
      </w:r>
    </w:p>
    <w:p w14:paraId="5BF390D7" w14:textId="77777777" w:rsidR="009F2C2B" w:rsidRDefault="009F2C2B" w:rsidP="009F2C2B">
      <w:pPr>
        <w:rPr>
          <w:rFonts w:cs="Arial"/>
        </w:rPr>
      </w:pPr>
      <w:r>
        <w:rPr>
          <w:rFonts w:cs="Arial"/>
        </w:rPr>
        <w:t xml:space="preserve">But the growth of algae next to land using nitrogen fertilizer </w:t>
      </w:r>
      <w:proofErr w:type="spellStart"/>
      <w:r>
        <w:rPr>
          <w:rFonts w:cs="Arial"/>
        </w:rPr>
        <w:t>G</w:t>
      </w:r>
      <w:r w:rsidRPr="00F80E06">
        <w:rPr>
          <w:rFonts w:cs="Arial"/>
          <w:vertAlign w:val="subscript"/>
        </w:rPr>
        <w:t>n</w:t>
      </w:r>
      <w:proofErr w:type="spellEnd"/>
      <w:r>
        <w:rPr>
          <w:rFonts w:cs="Arial"/>
        </w:rPr>
        <w:t xml:space="preserve"> was approximately equal to growth next to land with organic fertilizer, G</w:t>
      </w:r>
      <w:r w:rsidRPr="00F80E06">
        <w:rPr>
          <w:rFonts w:cs="Arial"/>
          <w:vertAlign w:val="subscript"/>
        </w:rPr>
        <w:t>o</w:t>
      </w:r>
      <w:r>
        <w:rPr>
          <w:rFonts w:cs="Arial"/>
        </w:rPr>
        <w:t>.</w:t>
      </w:r>
    </w:p>
    <w:p w14:paraId="2A08773A" w14:textId="351125D8" w:rsidR="009F2C2B" w:rsidRPr="00313BD1" w:rsidRDefault="009F2C2B" w:rsidP="007C447A">
      <w:pPr>
        <w:ind w:left="720"/>
        <w:rPr>
          <w:rFonts w:cs="Arial"/>
        </w:rPr>
      </w:pPr>
      <w:proofErr w:type="spellStart"/>
      <w:proofErr w:type="gramStart"/>
      <w:r>
        <w:rPr>
          <w:rFonts w:cs="Arial"/>
        </w:rPr>
        <w:t>G</w:t>
      </w:r>
      <w:r w:rsidRPr="00F80E06">
        <w:rPr>
          <w:rFonts w:cs="Arial"/>
          <w:vertAlign w:val="subscript"/>
        </w:rPr>
        <w:t>n</w:t>
      </w:r>
      <w:proofErr w:type="spellEnd"/>
      <w:r>
        <w:rPr>
          <w:rFonts w:cs="Arial"/>
          <w:vertAlign w:val="subscript"/>
        </w:rPr>
        <w:t xml:space="preserve"> </w:t>
      </w:r>
      <w:r>
        <w:rPr>
          <w:rFonts w:cs="Arial"/>
        </w:rPr>
        <w:t xml:space="preserve"> ~</w:t>
      </w:r>
      <w:proofErr w:type="gramEnd"/>
      <w:r>
        <w:rPr>
          <w:rFonts w:cs="Arial"/>
        </w:rPr>
        <w:t xml:space="preserve"> G</w:t>
      </w:r>
      <w:r w:rsidRPr="00F80E06">
        <w:rPr>
          <w:rFonts w:cs="Arial"/>
          <w:vertAlign w:val="subscript"/>
        </w:rPr>
        <w:t>o</w:t>
      </w:r>
    </w:p>
    <w:p w14:paraId="21D2ADDC" w14:textId="79F5A28A" w:rsidR="009F2C2B" w:rsidRDefault="009F2C2B" w:rsidP="009F2C2B">
      <w:pPr>
        <w:rPr>
          <w:rFonts w:cs="Arial"/>
        </w:rPr>
      </w:pPr>
      <w:r>
        <w:rPr>
          <w:rFonts w:cs="Arial"/>
        </w:rPr>
        <w:t>These symbols are important when reporting relationships between</w:t>
      </w:r>
      <w:r w:rsidR="000D6D72">
        <w:rPr>
          <w:rFonts w:cs="Arial"/>
        </w:rPr>
        <w:t xml:space="preserve"> two or more parts of a study. </w:t>
      </w:r>
      <w:r>
        <w:rPr>
          <w:rFonts w:cs="Arial"/>
        </w:rPr>
        <w:t>In biology though, information like this would be supported with data and specific relationships would be reported, but for general accounts of a biological scenario, these symbols might be used. You need to be able to recognise and understand all of these symbols when they are used in biological contexts.</w:t>
      </w:r>
    </w:p>
    <w:p w14:paraId="694B6670" w14:textId="77777777" w:rsidR="00C3276C" w:rsidRDefault="00C3276C">
      <w:pPr>
        <w:spacing w:after="0" w:line="240" w:lineRule="auto"/>
      </w:pPr>
      <w:r>
        <w:br w:type="page"/>
      </w:r>
    </w:p>
    <w:p w14:paraId="12439011" w14:textId="776F2FF8" w:rsidR="00551083" w:rsidRDefault="00C3276C" w:rsidP="00C3276C">
      <w:r w:rsidRPr="00F7182C">
        <w:rPr>
          <w:noProof/>
          <w:lang w:eastAsia="en-GB"/>
        </w:rPr>
        <w:lastRenderedPageBreak/>
        <mc:AlternateContent>
          <mc:Choice Requires="wps">
            <w:drawing>
              <wp:anchor distT="0" distB="0" distL="114300" distR="114300" simplePos="0" relativeHeight="251660288" behindDoc="0" locked="0" layoutInCell="1" allowOverlap="1" wp14:anchorId="32FCC796" wp14:editId="5C21D7A1">
                <wp:simplePos x="0" y="0"/>
                <wp:positionH relativeFrom="column">
                  <wp:posOffset>-315595</wp:posOffset>
                </wp:positionH>
                <wp:positionV relativeFrom="paragraph">
                  <wp:posOffset>5377815</wp:posOffset>
                </wp:positionV>
                <wp:extent cx="6170295" cy="1403985"/>
                <wp:effectExtent l="0" t="0" r="190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1403985"/>
                        </a:xfrm>
                        <a:prstGeom prst="rect">
                          <a:avLst/>
                        </a:prstGeom>
                        <a:solidFill>
                          <a:srgbClr val="FFFFFF"/>
                        </a:solidFill>
                        <a:ln w="9525">
                          <a:noFill/>
                          <a:miter lim="800000"/>
                          <a:headEnd/>
                          <a:tailEnd/>
                        </a:ln>
                      </wps:spPr>
                      <wps:txbx>
                        <w:txbxContent>
                          <w:p w14:paraId="7FB77CD0" w14:textId="77777777" w:rsidR="00F7182C" w:rsidRDefault="00F7182C" w:rsidP="00F7182C">
                            <w:pPr>
                              <w:pStyle w:val="Heading3"/>
                              <w:jc w:val="center"/>
                            </w:pPr>
                            <w:r>
                              <w:t>Produced in collaboration with the University of East Anglia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85pt;margin-top:423.45pt;width:485.8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" stroked="f">
                <v:textbox style="mso-fit-shape-to-text:t">
                  <w:txbxContent>
                    <w:p w14:paraId="7FB77CD0" w14:textId="77777777" w:rsidR="00F7182C" w:rsidRDefault="00F7182C" w:rsidP="00F7182C">
                      <w:pPr>
                        <w:pStyle w:val="Heading3"/>
                        <w:jc w:val="center"/>
                      </w:pPr>
                      <w:r>
                        <w:t>Produced in collabora</w:t>
                      </w:r>
                      <w:bookmarkStart w:id="2" w:name="_GoBack"/>
                      <w:bookmarkEnd w:id="2"/>
                      <w:r>
                        <w:t>tion with the University of East Anglia</w:t>
                      </w:r>
                    </w:p>
                  </w:txbxContent>
                </v:textbox>
              </v:shape>
            </w:pict>
          </mc:Fallback>
        </mc:AlternateContent>
      </w:r>
      <w:r w:rsidR="001F70FA" w:rsidRPr="00F7182C">
        <w:rPr>
          <w:noProof/>
          <w:lang w:eastAsia="en-GB"/>
        </w:rPr>
        <mc:AlternateContent>
          <mc:Choice Requires="wps">
            <w:drawing>
              <wp:anchor distT="0" distB="0" distL="114300" distR="114300" simplePos="0" relativeHeight="251659264" behindDoc="0" locked="0" layoutInCell="1" allowOverlap="1" wp14:anchorId="09BB863B" wp14:editId="7F904130">
                <wp:simplePos x="0" y="0"/>
                <wp:positionH relativeFrom="column">
                  <wp:posOffset>-260985</wp:posOffset>
                </wp:positionH>
                <wp:positionV relativeFrom="paragraph">
                  <wp:posOffset>7727950</wp:posOffset>
                </wp:positionV>
                <wp:extent cx="6409690" cy="1189355"/>
                <wp:effectExtent l="0" t="0" r="0" b="0"/>
                <wp:wrapNone/>
                <wp:docPr id="1"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31E0478D" w14:textId="077E6708" w:rsidR="006C22EF" w:rsidRPr="00301B34" w:rsidRDefault="00F7182C" w:rsidP="006C22EF">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006C22EF" w:rsidRPr="00301B34">
                              <w:rPr>
                                <w:rFonts w:cs="Arial"/>
                                <w:iCs/>
                                <w:color w:val="000000"/>
                                <w:sz w:val="12"/>
                                <w:szCs w:val="12"/>
                              </w:rPr>
                              <w:t xml:space="preserve">OCR’s </w:t>
                            </w:r>
                            <w:r w:rsidR="006C22EF" w:rsidRPr="00301B34">
                              <w:rPr>
                                <w:rStyle w:val="smallprintChar"/>
                                <w:rFonts w:eastAsia="Calibri"/>
                              </w:rPr>
                              <w:t>resources</w:t>
                            </w:r>
                            <w:r w:rsidR="006C22EF" w:rsidRPr="00301B34">
                              <w:rPr>
                                <w:rFonts w:cs="Arial"/>
                                <w:iCs/>
                                <w:color w:val="000000"/>
                                <w:sz w:val="12"/>
                                <w:szCs w:val="12"/>
                              </w:rPr>
                              <w:t xml:space="preserve"> are provided to support the </w:t>
                            </w:r>
                            <w:r w:rsidR="006C22EF" w:rsidRPr="00761B3F">
                              <w:rPr>
                                <w:rFonts w:cs="Arial"/>
                                <w:iCs/>
                                <w:color w:val="000000"/>
                                <w:sz w:val="12"/>
                                <w:szCs w:val="12"/>
                              </w:rPr>
                              <w:t>delivery of OCR qualifications</w:t>
                            </w:r>
                            <w:r w:rsidR="006C22EF"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006C22EF" w:rsidRPr="00301B34">
                              <w:rPr>
                                <w:rFonts w:cs="Arial"/>
                                <w:iCs/>
                                <w:color w:val="000000"/>
                                <w:sz w:val="12"/>
                                <w:szCs w:val="12"/>
                              </w:rPr>
                              <w:br/>
                            </w:r>
                            <w:r w:rsidR="00C3276C">
                              <w:rPr>
                                <w:rFonts w:cs="Arial"/>
                                <w:color w:val="000000"/>
                                <w:sz w:val="12"/>
                                <w:szCs w:val="12"/>
                              </w:rPr>
                              <w:t>© OCR 2017</w:t>
                            </w:r>
                            <w:r w:rsidR="006C22EF"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14:paraId="0425AEEA" w14:textId="77777777" w:rsidR="006C22EF" w:rsidRPr="00301B34" w:rsidRDefault="006C22EF" w:rsidP="006C22EF">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14:paraId="34B3ED72" w14:textId="77777777" w:rsidR="006C22EF" w:rsidRPr="00301B34" w:rsidRDefault="006C22EF" w:rsidP="006C22EF">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6" w:history="1">
                              <w:r w:rsidRPr="00301B34">
                                <w:rPr>
                                  <w:rStyle w:val="Hyperlink"/>
                                  <w:rFonts w:cs="Arial"/>
                                  <w:sz w:val="12"/>
                                  <w:szCs w:val="12"/>
                                  <w:lang w:eastAsia="en-GB"/>
                                </w:rPr>
                                <w:t>resources.feedback@ocr.org.uk</w:t>
                              </w:r>
                            </w:hyperlink>
                          </w:p>
                          <w:p w14:paraId="75A90F38" w14:textId="77777777" w:rsidR="00F7182C" w:rsidRPr="00580794" w:rsidRDefault="00F7182C" w:rsidP="006C22EF">
                            <w:pPr>
                              <w:spacing w:after="0" w:line="360" w:lineRule="auto"/>
                              <w:rPr>
                                <w:rFonts w:cs="Arial"/>
                                <w:color w:val="0000FF"/>
                                <w:sz w:val="12"/>
                                <w:szCs w:val="12"/>
                                <w:u w:val="thick"/>
                                <w:lang w:eastAsia="en-G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7" o:spid="_x0000_s1027"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0.55pt;margin-top:608.5pt;width:504.7pt;height:9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" fillcolor="#d8d8d8" stroked="f" strokeweight="2pt">
                <v:textbox>
                  <w:txbxContent>
                    <w:p w14:paraId="31E0478D" w14:textId="077E6708" w:rsidR="006C22EF" w:rsidRPr="00301B34" w:rsidRDefault="00F7182C" w:rsidP="006C22EF">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006C22EF" w:rsidRPr="00301B34">
                        <w:rPr>
                          <w:rFonts w:cs="Arial"/>
                          <w:iCs/>
                          <w:color w:val="000000"/>
                          <w:sz w:val="12"/>
                          <w:szCs w:val="12"/>
                        </w:rPr>
                        <w:t xml:space="preserve">OCR’s </w:t>
                      </w:r>
                      <w:r w:rsidR="006C22EF" w:rsidRPr="00301B34">
                        <w:rPr>
                          <w:rStyle w:val="smallprintChar"/>
                          <w:rFonts w:eastAsia="Calibri"/>
                        </w:rPr>
                        <w:t>resources</w:t>
                      </w:r>
                      <w:r w:rsidR="006C22EF" w:rsidRPr="00301B34">
                        <w:rPr>
                          <w:rFonts w:cs="Arial"/>
                          <w:iCs/>
                          <w:color w:val="000000"/>
                          <w:sz w:val="12"/>
                          <w:szCs w:val="12"/>
                        </w:rPr>
                        <w:t xml:space="preserve"> are provided to support the </w:t>
                      </w:r>
                      <w:r w:rsidR="006C22EF" w:rsidRPr="00761B3F">
                        <w:rPr>
                          <w:rFonts w:cs="Arial"/>
                          <w:iCs/>
                          <w:color w:val="000000"/>
                          <w:sz w:val="12"/>
                          <w:szCs w:val="12"/>
                        </w:rPr>
                        <w:t>delivery of OCR qualifications</w:t>
                      </w:r>
                      <w:r w:rsidR="006C22EF"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006C22EF" w:rsidRPr="00301B34">
                        <w:rPr>
                          <w:rFonts w:cs="Arial"/>
                          <w:iCs/>
                          <w:color w:val="000000"/>
                          <w:sz w:val="12"/>
                          <w:szCs w:val="12"/>
                        </w:rPr>
                        <w:br/>
                      </w:r>
                      <w:r w:rsidR="00C3276C">
                        <w:rPr>
                          <w:rFonts w:cs="Arial"/>
                          <w:color w:val="000000"/>
                          <w:sz w:val="12"/>
                          <w:szCs w:val="12"/>
                        </w:rPr>
                        <w:t>© OCR 2017</w:t>
                      </w:r>
                      <w:r w:rsidR="006C22EF"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14:paraId="0425AEEA" w14:textId="77777777" w:rsidR="006C22EF" w:rsidRPr="00301B34" w:rsidRDefault="006C22EF" w:rsidP="006C22EF">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14:paraId="34B3ED72" w14:textId="77777777" w:rsidR="006C22EF" w:rsidRPr="00301B34" w:rsidRDefault="006C22EF" w:rsidP="006C22EF">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7" w:history="1">
                        <w:r w:rsidRPr="00301B34">
                          <w:rPr>
                            <w:rStyle w:val="Hyperlink"/>
                            <w:rFonts w:cs="Arial"/>
                            <w:sz w:val="12"/>
                            <w:szCs w:val="12"/>
                            <w:lang w:eastAsia="en-GB"/>
                          </w:rPr>
                          <w:t>resources.feedback@ocr.org.uk</w:t>
                        </w:r>
                      </w:hyperlink>
                    </w:p>
                    <w:p w14:paraId="75A90F38" w14:textId="77777777" w:rsidR="00F7182C" w:rsidRPr="00580794" w:rsidRDefault="00F7182C" w:rsidP="006C22EF">
                      <w:pPr>
                        <w:spacing w:after="0" w:line="360" w:lineRule="auto"/>
                        <w:rPr>
                          <w:rFonts w:cs="Arial"/>
                          <w:color w:val="0000FF"/>
                          <w:sz w:val="12"/>
                          <w:szCs w:val="12"/>
                          <w:u w:val="thick"/>
                          <w:lang w:eastAsia="en-GB"/>
                        </w:rPr>
                      </w:pPr>
                    </w:p>
                  </w:txbxContent>
                </v:textbox>
              </v:roundrect>
            </w:pict>
          </mc:Fallback>
        </mc:AlternateContent>
      </w:r>
      <w:r w:rsidR="001F70FA" w:rsidRPr="00F7182C">
        <w:rPr>
          <w:noProof/>
          <w:lang w:eastAsia="en-GB"/>
        </w:rPr>
        <mc:AlternateContent>
          <mc:Choice Requires="wps">
            <w:drawing>
              <wp:anchor distT="0" distB="0" distL="114300" distR="114300" simplePos="0" relativeHeight="251661312" behindDoc="0" locked="0" layoutInCell="1" allowOverlap="1" wp14:anchorId="55C491CF" wp14:editId="711A93D4">
                <wp:simplePos x="0" y="0"/>
                <wp:positionH relativeFrom="column">
                  <wp:posOffset>-200025</wp:posOffset>
                </wp:positionH>
                <wp:positionV relativeFrom="paragraph">
                  <wp:posOffset>6681470</wp:posOffset>
                </wp:positionV>
                <wp:extent cx="6281420" cy="10414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14:paraId="48FDB9EB" w14:textId="646063F8" w:rsidR="00F7182C" w:rsidRPr="00685A49" w:rsidRDefault="00F7182C" w:rsidP="00F7182C">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8" w:history="1">
                              <w:r w:rsidRPr="001A1B64">
                                <w:rPr>
                                  <w:rStyle w:val="Hyperlink"/>
                                  <w:rFonts w:cs="Arial"/>
                                  <w:sz w:val="16"/>
                                  <w:szCs w:val="16"/>
                                </w:rPr>
                                <w:t>Like</w:t>
                              </w:r>
                            </w:hyperlink>
                            <w:r>
                              <w:rPr>
                                <w:rFonts w:cs="Arial"/>
                                <w:sz w:val="16"/>
                                <w:szCs w:val="16"/>
                              </w:rPr>
                              <w:t>’ or ‘</w:t>
                            </w:r>
                            <w:hyperlink r:id="rId19"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14:paraId="48D23D71" w14:textId="77777777"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20" w:history="1">
                              <w:r w:rsidRPr="001A1B64">
                                <w:rPr>
                                  <w:rStyle w:val="Hyperlink"/>
                                  <w:rFonts w:cs="Arial"/>
                                  <w:sz w:val="16"/>
                                  <w:szCs w:val="16"/>
                                </w:rPr>
                                <w:t>www.ocr.org.uk/expression-of-interest</w:t>
                              </w:r>
                            </w:hyperlink>
                          </w:p>
                          <w:p w14:paraId="448C066C" w14:textId="77777777" w:rsidR="00F7182C" w:rsidRPr="00301B34" w:rsidRDefault="00F7182C" w:rsidP="00F7182C">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4ADF2610" w14:textId="77777777"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5.75pt;margin-top:526.1pt;width:494.6pt;height: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" filled="f" stroked="f">
                <v:textbox>
                  <w:txbxContent>
                    <w:p w14:paraId="48FDB9EB" w14:textId="646063F8" w:rsidR="00F7182C" w:rsidRPr="00685A49" w:rsidRDefault="00F7182C" w:rsidP="00F7182C">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r w:rsidR="00C3276C">
                        <w:fldChar w:fldCharType="begin"/>
                      </w:r>
                      <w:r w:rsidR="00C3276C">
                        <w:instrText xml:space="preserve"> HYPERLINK "mailto:resources.feedback@ocr.org.uk?subject=I%20liked%20the%20A%20Level%20Biology%20Maths%20res</w:instrText>
                      </w:r>
                      <w:r w:rsidR="00C3276C">
                        <w:instrText xml:space="preserve">ource%20M2.1%20Text%20Tutorial" </w:instrText>
                      </w:r>
                      <w:r w:rsidR="00C3276C">
                        <w:fldChar w:fldCharType="separate"/>
                      </w:r>
                      <w:r w:rsidRPr="001A1B64">
                        <w:rPr>
                          <w:rStyle w:val="Hyperlink"/>
                          <w:rFonts w:cs="Arial"/>
                          <w:sz w:val="16"/>
                          <w:szCs w:val="16"/>
                        </w:rPr>
                        <w:t>Like</w:t>
                      </w:r>
                      <w:r w:rsidR="00C3276C">
                        <w:rPr>
                          <w:rStyle w:val="Hyperlink"/>
                          <w:rFonts w:cs="Arial"/>
                          <w:sz w:val="16"/>
                          <w:szCs w:val="16"/>
                        </w:rPr>
                        <w:fldChar w:fldCharType="end"/>
                      </w:r>
                      <w:r>
                        <w:rPr>
                          <w:rFonts w:cs="Arial"/>
                          <w:sz w:val="16"/>
                          <w:szCs w:val="16"/>
                        </w:rPr>
                        <w:t>’ or ‘</w:t>
                      </w:r>
                      <w:hyperlink r:id="rId21"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14:paraId="48D23D71" w14:textId="77777777"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22" w:history="1">
                        <w:r w:rsidRPr="001A1B64">
                          <w:rPr>
                            <w:rStyle w:val="Hyperlink"/>
                            <w:rFonts w:cs="Arial"/>
                            <w:sz w:val="16"/>
                            <w:szCs w:val="16"/>
                          </w:rPr>
                          <w:t>www.ocr.org.uk/expression-of-interest</w:t>
                        </w:r>
                      </w:hyperlink>
                    </w:p>
                    <w:p w14:paraId="448C066C" w14:textId="77777777" w:rsidR="00F7182C" w:rsidRPr="00301B34" w:rsidRDefault="00F7182C" w:rsidP="00F7182C">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4ADF2610" w14:textId="77777777"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sidR="001F70FA" w:rsidRPr="00F7182C">
        <w:rPr>
          <w:noProof/>
          <w:lang w:eastAsia="en-GB"/>
        </w:rPr>
        <mc:AlternateContent>
          <mc:Choice Requires="wps">
            <w:drawing>
              <wp:anchor distT="0" distB="0" distL="114300" distR="114300" simplePos="0" relativeHeight="251662336" behindDoc="0" locked="0" layoutInCell="1" allowOverlap="1" wp14:anchorId="23A61FDB" wp14:editId="3720E781">
                <wp:simplePos x="0" y="0"/>
                <wp:positionH relativeFrom="column">
                  <wp:posOffset>-207010</wp:posOffset>
                </wp:positionH>
                <wp:positionV relativeFrom="paragraph">
                  <wp:posOffset>5830570</wp:posOffset>
                </wp:positionV>
                <wp:extent cx="6281420" cy="850265"/>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50265"/>
                        </a:xfrm>
                        <a:prstGeom prst="rect">
                          <a:avLst/>
                        </a:prstGeom>
                        <a:noFill/>
                        <a:ln w="9525">
                          <a:noFill/>
                          <a:miter lim="800000"/>
                          <a:headEnd/>
                          <a:tailEnd/>
                        </a:ln>
                      </wps:spPr>
                      <wps:txbx>
                        <w:txbxContent>
                          <w:p w14:paraId="187CEC9D" w14:textId="77777777" w:rsidR="00F7182C" w:rsidRDefault="00F7182C" w:rsidP="00F7182C">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14:paraId="0B8E0919" w14:textId="77777777"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23" w:history="1">
                              <w:r w:rsidRPr="00A46BC6">
                                <w:rPr>
                                  <w:rStyle w:val="Hyperlink"/>
                                  <w:rFonts w:cs="Arial"/>
                                  <w:sz w:val="16"/>
                                  <w:szCs w:val="16"/>
                                </w:rPr>
                                <w:t>Biology A</w:t>
                              </w:r>
                            </w:hyperlink>
                            <w:r>
                              <w:rPr>
                                <w:rFonts w:cs="Arial"/>
                                <w:color w:val="000000"/>
                                <w:sz w:val="16"/>
                                <w:szCs w:val="16"/>
                              </w:rPr>
                              <w:t xml:space="preserve"> / </w:t>
                            </w:r>
                            <w:hyperlink r:id="rId24" w:history="1">
                              <w:r w:rsidRPr="00A46BC6">
                                <w:rPr>
                                  <w:rStyle w:val="Hyperlink"/>
                                  <w:rFonts w:cs="Arial"/>
                                  <w:sz w:val="16"/>
                                  <w:szCs w:val="16"/>
                                </w:rPr>
                                <w:t>Biology B</w:t>
                              </w:r>
                            </w:hyperlink>
                          </w:p>
                          <w:p w14:paraId="62FFB130" w14:textId="77777777"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23A61FDB" id="_x0000_s1029" type="#_x0000_t202" style="position:absolute;margin-left:-16.3pt;margin-top:459.1pt;width:494.6pt;height:6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" filled="f" stroked="f">
                <v:textbox>
                  <w:txbxContent>
                    <w:p w14:paraId="187CEC9D" w14:textId="77777777" w:rsidR="00F7182C" w:rsidRDefault="00F7182C" w:rsidP="00F7182C">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14:paraId="0B8E0919" w14:textId="77777777"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26" w:history="1">
                        <w:r w:rsidRPr="00A46BC6">
                          <w:rPr>
                            <w:rStyle w:val="Hyperlink"/>
                            <w:rFonts w:cs="Arial"/>
                            <w:sz w:val="16"/>
                            <w:szCs w:val="16"/>
                          </w:rPr>
                          <w:t>Biology A</w:t>
                        </w:r>
                      </w:hyperlink>
                      <w:r>
                        <w:rPr>
                          <w:rFonts w:cs="Arial"/>
                          <w:color w:val="000000"/>
                          <w:sz w:val="16"/>
                          <w:szCs w:val="16"/>
                        </w:rPr>
                        <w:t xml:space="preserve"> / </w:t>
                      </w:r>
                      <w:hyperlink r:id="rId27" w:history="1">
                        <w:r w:rsidRPr="00A46BC6">
                          <w:rPr>
                            <w:rStyle w:val="Hyperlink"/>
                            <w:rFonts w:cs="Arial"/>
                            <w:sz w:val="16"/>
                            <w:szCs w:val="16"/>
                          </w:rPr>
                          <w:t>Biology B</w:t>
                        </w:r>
                      </w:hyperlink>
                    </w:p>
                    <w:p w14:paraId="62FFB130" w14:textId="77777777"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p>
                  </w:txbxContent>
                </v:textbox>
              </v:shape>
            </w:pict>
          </mc:Fallback>
        </mc:AlternateContent>
      </w:r>
    </w:p>
    <w:sectPr w:rsidR="00551083" w:rsidSect="001F70FA">
      <w:headerReference w:type="default" r:id="rId28"/>
      <w:footerReference w:type="default" r:id="rId29"/>
      <w:pgSz w:w="11906" w:h="16838"/>
      <w:pgMar w:top="1249"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C5BAC9" w14:textId="77777777" w:rsidR="00E56F6B" w:rsidRDefault="00E56F6B" w:rsidP="00D21C92">
      <w:r>
        <w:separator/>
      </w:r>
    </w:p>
  </w:endnote>
  <w:endnote w:type="continuationSeparator" w:id="0">
    <w:p w14:paraId="736EE381" w14:textId="77777777" w:rsidR="00E56F6B" w:rsidRDefault="00E56F6B"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0080B" w14:textId="4B7CE89D" w:rsidR="001325C6" w:rsidRDefault="006B7C7A" w:rsidP="006B7C7A">
    <w:pPr>
      <w:pStyle w:val="Footer"/>
      <w:tabs>
        <w:tab w:val="clear" w:pos="9026"/>
        <w:tab w:val="left" w:pos="0"/>
        <w:tab w:val="right" w:pos="8931"/>
      </w:tabs>
      <w:ind w:right="-22"/>
      <w:rPr>
        <w:noProof/>
        <w:sz w:val="16"/>
        <w:szCs w:val="16"/>
      </w:rPr>
    </w:pPr>
    <w:r>
      <w:rPr>
        <w:noProof/>
        <w:lang w:eastAsia="en-GB"/>
      </w:rPr>
      <w:drawing>
        <wp:anchor distT="0" distB="0" distL="114300" distR="114300" simplePos="0" relativeHeight="251661312" behindDoc="0" locked="0" layoutInCell="1" allowOverlap="1" wp14:anchorId="5DE8AD2D" wp14:editId="4248851E">
          <wp:simplePos x="0" y="0"/>
          <wp:positionH relativeFrom="column">
            <wp:posOffset>4692650</wp:posOffset>
          </wp:positionH>
          <wp:positionV relativeFrom="paragraph">
            <wp:posOffset>-603885</wp:posOffset>
          </wp:positionV>
          <wp:extent cx="1428750" cy="857250"/>
          <wp:effectExtent l="0" t="0" r="0" b="0"/>
          <wp:wrapNone/>
          <wp:docPr id="3" name="Picture 3" descr="&#10;"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7C1405">
      <w:rPr>
        <w:noProof/>
        <w:sz w:val="16"/>
        <w:szCs w:val="16"/>
      </w:rPr>
      <w:t>1</w:t>
    </w:r>
    <w:r w:rsidRPr="0081395C">
      <w:rPr>
        <w:noProof/>
        <w:sz w:val="16"/>
        <w:szCs w:val="16"/>
      </w:rPr>
      <w:fldChar w:fldCharType="end"/>
    </w:r>
    <w:r>
      <w:rPr>
        <w:noProof/>
        <w:sz w:val="16"/>
        <w:szCs w:val="16"/>
      </w:rPr>
      <w:tab/>
    </w:r>
  </w:p>
  <w:p w14:paraId="46717865" w14:textId="2F1B53DF" w:rsidR="006B7C7A" w:rsidRPr="006B7C7A" w:rsidRDefault="00C3276C" w:rsidP="006B7C7A">
    <w:pPr>
      <w:pStyle w:val="Footer"/>
      <w:tabs>
        <w:tab w:val="clear" w:pos="9026"/>
        <w:tab w:val="left" w:pos="0"/>
        <w:tab w:val="right" w:pos="8931"/>
      </w:tabs>
      <w:ind w:right="-22"/>
      <w:rPr>
        <w:noProof/>
        <w:sz w:val="16"/>
        <w:szCs w:val="16"/>
      </w:rPr>
    </w:pPr>
    <w:r>
      <w:rPr>
        <w:noProof/>
        <w:sz w:val="16"/>
        <w:szCs w:val="16"/>
      </w:rPr>
      <w:t>© OCR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B1AF4" w14:textId="2B0CA495" w:rsidR="001F70FA" w:rsidRPr="006B7C7A" w:rsidRDefault="001F70FA" w:rsidP="006B7C7A">
    <w:pPr>
      <w:pStyle w:val="Footer"/>
      <w:tabs>
        <w:tab w:val="clear" w:pos="9026"/>
        <w:tab w:val="left" w:pos="0"/>
        <w:tab w:val="right" w:pos="8931"/>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7C1405">
      <w:rPr>
        <w:noProof/>
        <w:sz w:val="16"/>
        <w:szCs w:val="16"/>
      </w:rPr>
      <w:t>3</w:t>
    </w:r>
    <w:r w:rsidRPr="0081395C">
      <w:rPr>
        <w:noProof/>
        <w:sz w:val="16"/>
        <w:szCs w:val="16"/>
      </w:rPr>
      <w:fldChar w:fldCharType="end"/>
    </w:r>
    <w:r w:rsidR="00C3276C">
      <w:rPr>
        <w:noProof/>
        <w:sz w:val="16"/>
        <w:szCs w:val="16"/>
      </w:rPr>
      <w:tab/>
      <w:t>©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5BDB9C" w14:textId="77777777" w:rsidR="00E56F6B" w:rsidRDefault="00E56F6B" w:rsidP="00D21C92">
      <w:r>
        <w:separator/>
      </w:r>
    </w:p>
  </w:footnote>
  <w:footnote w:type="continuationSeparator" w:id="0">
    <w:p w14:paraId="5F407D6F" w14:textId="77777777" w:rsidR="00E56F6B" w:rsidRDefault="00E56F6B"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1EA0FC" w14:textId="77777777" w:rsidR="00906EBD" w:rsidRDefault="00FB5A3E" w:rsidP="00D21C92">
    <w:pPr>
      <w:pStyle w:val="Header"/>
    </w:pPr>
    <w:r>
      <w:rPr>
        <w:noProof/>
        <w:lang w:eastAsia="en-GB"/>
      </w:rPr>
      <w:drawing>
        <wp:anchor distT="0" distB="0" distL="114300" distR="114300" simplePos="0" relativeHeight="251659264" behindDoc="1" locked="0" layoutInCell="1" allowOverlap="1" wp14:anchorId="1DD3E3D7" wp14:editId="64D86D5E">
          <wp:simplePos x="0" y="0"/>
          <wp:positionH relativeFrom="column">
            <wp:posOffset>-914400</wp:posOffset>
          </wp:positionH>
          <wp:positionV relativeFrom="paragraph">
            <wp:posOffset>-360045</wp:posOffset>
          </wp:positionV>
          <wp:extent cx="7561580" cy="1082040"/>
          <wp:effectExtent l="0" t="0" r="1270" b="3810"/>
          <wp:wrapTight wrapText="bothSides">
            <wp:wrapPolygon edited="0">
              <wp:start x="0" y="0"/>
              <wp:lineTo x="0" y="21296"/>
              <wp:lineTo x="21549" y="21296"/>
              <wp:lineTo x="21549" y="0"/>
              <wp:lineTo x="0" y="0"/>
            </wp:wrapPolygon>
          </wp:wrapTight>
          <wp:docPr id="2" name="Picture 2" descr="Biology A &#10;Biology B (Advancing Biology)&#10;Tutorial&#10;&#10;OCR Oxford Cambridge and RSA&#10;" title="A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AS and A Level &#10;Biology A&#10;Biology B (Advancing Biology)&#10;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158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B7BBC" w14:textId="77777777" w:rsidR="004B7C78" w:rsidRDefault="00FB5A3E" w:rsidP="00D21C92">
    <w:pPr>
      <w:pStyle w:val="Header"/>
    </w:pPr>
    <w:r>
      <w:rPr>
        <w:noProof/>
        <w:lang w:eastAsia="en-GB"/>
      </w:rPr>
      <w:drawing>
        <wp:anchor distT="0" distB="0" distL="114300" distR="114300" simplePos="0" relativeHeight="251658240" behindDoc="1" locked="0" layoutInCell="1" allowOverlap="1" wp14:anchorId="7327ADB5" wp14:editId="543FE27A">
          <wp:simplePos x="0" y="0"/>
          <wp:positionH relativeFrom="column">
            <wp:posOffset>-914400</wp:posOffset>
          </wp:positionH>
          <wp:positionV relativeFrom="paragraph">
            <wp:posOffset>-449580</wp:posOffset>
          </wp:positionV>
          <wp:extent cx="7561580" cy="1082040"/>
          <wp:effectExtent l="0" t="0" r="1270" b="3810"/>
          <wp:wrapTight wrapText="bothSides">
            <wp:wrapPolygon edited="0">
              <wp:start x="0" y="0"/>
              <wp:lineTo x="0" y="21296"/>
              <wp:lineTo x="21549" y="21296"/>
              <wp:lineTo x="21549" y="0"/>
              <wp:lineTo x="0" y="0"/>
            </wp:wrapPolygon>
          </wp:wrapTight>
          <wp:docPr id="77" name="Picture 77" descr="Biology A&#10;Biology B (Advancing Biology)&#10;Tutorial&#10;" title="A Lev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AS and A Level &#10;Biology A&#10;Biology B (Advancing Biology)&#10;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158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B4771D"/>
    <w:multiLevelType w:val="hybridMultilevel"/>
    <w:tmpl w:val="B330B90A"/>
    <w:lvl w:ilvl="0" w:tplc="4C6EAA0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34E0FB5"/>
    <w:multiLevelType w:val="hybridMultilevel"/>
    <w:tmpl w:val="8C3C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E4650B0"/>
    <w:multiLevelType w:val="hybridMultilevel"/>
    <w:tmpl w:val="7EE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1874"/>
    <w:rsid w:val="00011758"/>
    <w:rsid w:val="000131A1"/>
    <w:rsid w:val="00013F22"/>
    <w:rsid w:val="000225A9"/>
    <w:rsid w:val="00025CE1"/>
    <w:rsid w:val="000539DB"/>
    <w:rsid w:val="0005785C"/>
    <w:rsid w:val="00064CD4"/>
    <w:rsid w:val="000746B2"/>
    <w:rsid w:val="000805C5"/>
    <w:rsid w:val="00083F03"/>
    <w:rsid w:val="00085224"/>
    <w:rsid w:val="000D0602"/>
    <w:rsid w:val="000D09AE"/>
    <w:rsid w:val="000D23F0"/>
    <w:rsid w:val="000D6D72"/>
    <w:rsid w:val="000E6DB1"/>
    <w:rsid w:val="001114D3"/>
    <w:rsid w:val="00122137"/>
    <w:rsid w:val="001325C6"/>
    <w:rsid w:val="00136ABA"/>
    <w:rsid w:val="001473D2"/>
    <w:rsid w:val="0016654B"/>
    <w:rsid w:val="00176983"/>
    <w:rsid w:val="001832D7"/>
    <w:rsid w:val="0018426D"/>
    <w:rsid w:val="001B2783"/>
    <w:rsid w:val="001C3787"/>
    <w:rsid w:val="001D48A3"/>
    <w:rsid w:val="001F70FA"/>
    <w:rsid w:val="00204D4D"/>
    <w:rsid w:val="0025526D"/>
    <w:rsid w:val="00265900"/>
    <w:rsid w:val="002743AE"/>
    <w:rsid w:val="002804A7"/>
    <w:rsid w:val="002876D0"/>
    <w:rsid w:val="002934C4"/>
    <w:rsid w:val="002B2A12"/>
    <w:rsid w:val="002B3DDA"/>
    <w:rsid w:val="002B5830"/>
    <w:rsid w:val="002D3B44"/>
    <w:rsid w:val="002D6A1F"/>
    <w:rsid w:val="002F1BA0"/>
    <w:rsid w:val="002F2E8A"/>
    <w:rsid w:val="00315FAE"/>
    <w:rsid w:val="00325F15"/>
    <w:rsid w:val="00331362"/>
    <w:rsid w:val="00332731"/>
    <w:rsid w:val="00335B98"/>
    <w:rsid w:val="00337B68"/>
    <w:rsid w:val="00351C83"/>
    <w:rsid w:val="0035271C"/>
    <w:rsid w:val="00367577"/>
    <w:rsid w:val="003676B4"/>
    <w:rsid w:val="00370974"/>
    <w:rsid w:val="00382D39"/>
    <w:rsid w:val="00384833"/>
    <w:rsid w:val="00386DAA"/>
    <w:rsid w:val="00394712"/>
    <w:rsid w:val="003A7E77"/>
    <w:rsid w:val="003B4A22"/>
    <w:rsid w:val="003B5BCE"/>
    <w:rsid w:val="003C1ADC"/>
    <w:rsid w:val="003F4E64"/>
    <w:rsid w:val="004037DB"/>
    <w:rsid w:val="00463032"/>
    <w:rsid w:val="0046373E"/>
    <w:rsid w:val="00475288"/>
    <w:rsid w:val="004772A2"/>
    <w:rsid w:val="00484120"/>
    <w:rsid w:val="0049630B"/>
    <w:rsid w:val="004A5F0E"/>
    <w:rsid w:val="004B7C78"/>
    <w:rsid w:val="004C15EC"/>
    <w:rsid w:val="004E44C4"/>
    <w:rsid w:val="004F411A"/>
    <w:rsid w:val="00513A44"/>
    <w:rsid w:val="0052418B"/>
    <w:rsid w:val="00551083"/>
    <w:rsid w:val="005801B0"/>
    <w:rsid w:val="00584FEF"/>
    <w:rsid w:val="00585E66"/>
    <w:rsid w:val="0058629A"/>
    <w:rsid w:val="00586E47"/>
    <w:rsid w:val="005960DC"/>
    <w:rsid w:val="005C3A0D"/>
    <w:rsid w:val="005C7B53"/>
    <w:rsid w:val="005D6EB5"/>
    <w:rsid w:val="005E6721"/>
    <w:rsid w:val="00611957"/>
    <w:rsid w:val="00631E5B"/>
    <w:rsid w:val="0064100A"/>
    <w:rsid w:val="0064588A"/>
    <w:rsid w:val="00651102"/>
    <w:rsid w:val="00651168"/>
    <w:rsid w:val="006552B3"/>
    <w:rsid w:val="00662B20"/>
    <w:rsid w:val="00692EA4"/>
    <w:rsid w:val="00695791"/>
    <w:rsid w:val="006A144D"/>
    <w:rsid w:val="006A1E7F"/>
    <w:rsid w:val="006A20FA"/>
    <w:rsid w:val="006B143C"/>
    <w:rsid w:val="006B7C7A"/>
    <w:rsid w:val="006C22EF"/>
    <w:rsid w:val="006D1D6F"/>
    <w:rsid w:val="00704CD9"/>
    <w:rsid w:val="00737176"/>
    <w:rsid w:val="00750F32"/>
    <w:rsid w:val="00753272"/>
    <w:rsid w:val="00755848"/>
    <w:rsid w:val="0076359B"/>
    <w:rsid w:val="00770C0F"/>
    <w:rsid w:val="007744CF"/>
    <w:rsid w:val="007916A6"/>
    <w:rsid w:val="007953E7"/>
    <w:rsid w:val="007B5519"/>
    <w:rsid w:val="007B7752"/>
    <w:rsid w:val="007C1405"/>
    <w:rsid w:val="007C447A"/>
    <w:rsid w:val="007C7EA0"/>
    <w:rsid w:val="007E3872"/>
    <w:rsid w:val="008064FC"/>
    <w:rsid w:val="00817B2F"/>
    <w:rsid w:val="00823DD2"/>
    <w:rsid w:val="008324A5"/>
    <w:rsid w:val="0084029E"/>
    <w:rsid w:val="00863C0D"/>
    <w:rsid w:val="0087768F"/>
    <w:rsid w:val="00887010"/>
    <w:rsid w:val="008A05BD"/>
    <w:rsid w:val="008A1151"/>
    <w:rsid w:val="008D7826"/>
    <w:rsid w:val="008D7F7D"/>
    <w:rsid w:val="008E6607"/>
    <w:rsid w:val="00906EBD"/>
    <w:rsid w:val="00914464"/>
    <w:rsid w:val="00921418"/>
    <w:rsid w:val="00933D62"/>
    <w:rsid w:val="00940053"/>
    <w:rsid w:val="0095139A"/>
    <w:rsid w:val="00963AB4"/>
    <w:rsid w:val="00971442"/>
    <w:rsid w:val="00980536"/>
    <w:rsid w:val="00982E9A"/>
    <w:rsid w:val="00984AFA"/>
    <w:rsid w:val="009A013A"/>
    <w:rsid w:val="009A334A"/>
    <w:rsid w:val="009A5976"/>
    <w:rsid w:val="009B0118"/>
    <w:rsid w:val="009B6436"/>
    <w:rsid w:val="009C59CD"/>
    <w:rsid w:val="009D271C"/>
    <w:rsid w:val="009E63E7"/>
    <w:rsid w:val="009F2C2B"/>
    <w:rsid w:val="00A01ECB"/>
    <w:rsid w:val="00A11965"/>
    <w:rsid w:val="00A158D8"/>
    <w:rsid w:val="00A422E6"/>
    <w:rsid w:val="00A44F03"/>
    <w:rsid w:val="00A55164"/>
    <w:rsid w:val="00A71211"/>
    <w:rsid w:val="00AA7E75"/>
    <w:rsid w:val="00AB7712"/>
    <w:rsid w:val="00B005D8"/>
    <w:rsid w:val="00B440B0"/>
    <w:rsid w:val="00B47B21"/>
    <w:rsid w:val="00B559A4"/>
    <w:rsid w:val="00BA3F5A"/>
    <w:rsid w:val="00BA78EF"/>
    <w:rsid w:val="00BB3899"/>
    <w:rsid w:val="00BE1451"/>
    <w:rsid w:val="00BF1419"/>
    <w:rsid w:val="00C3276C"/>
    <w:rsid w:val="00C41153"/>
    <w:rsid w:val="00C65D32"/>
    <w:rsid w:val="00CA4837"/>
    <w:rsid w:val="00CA551A"/>
    <w:rsid w:val="00CD01BC"/>
    <w:rsid w:val="00CD3271"/>
    <w:rsid w:val="00CE2377"/>
    <w:rsid w:val="00D04336"/>
    <w:rsid w:val="00D046EA"/>
    <w:rsid w:val="00D17411"/>
    <w:rsid w:val="00D21C92"/>
    <w:rsid w:val="00D22A17"/>
    <w:rsid w:val="00D25728"/>
    <w:rsid w:val="00D36F89"/>
    <w:rsid w:val="00D5790E"/>
    <w:rsid w:val="00D62D2A"/>
    <w:rsid w:val="00D67396"/>
    <w:rsid w:val="00DC23AE"/>
    <w:rsid w:val="00DC35BA"/>
    <w:rsid w:val="00E07FA0"/>
    <w:rsid w:val="00E26AF8"/>
    <w:rsid w:val="00E275E7"/>
    <w:rsid w:val="00E37D89"/>
    <w:rsid w:val="00E50857"/>
    <w:rsid w:val="00E52607"/>
    <w:rsid w:val="00E56F6B"/>
    <w:rsid w:val="00E81783"/>
    <w:rsid w:val="00E84ECF"/>
    <w:rsid w:val="00E8521A"/>
    <w:rsid w:val="00EB32AE"/>
    <w:rsid w:val="00F05D66"/>
    <w:rsid w:val="00F165E9"/>
    <w:rsid w:val="00F22248"/>
    <w:rsid w:val="00F261EA"/>
    <w:rsid w:val="00F447AA"/>
    <w:rsid w:val="00F53ED3"/>
    <w:rsid w:val="00F6602B"/>
    <w:rsid w:val="00F67B39"/>
    <w:rsid w:val="00F7182C"/>
    <w:rsid w:val="00F80108"/>
    <w:rsid w:val="00FA0957"/>
    <w:rsid w:val="00FA2B5B"/>
    <w:rsid w:val="00FA301B"/>
    <w:rsid w:val="00FA7D32"/>
    <w:rsid w:val="00FB2EB4"/>
    <w:rsid w:val="00FB5A3E"/>
    <w:rsid w:val="00FE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A0A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paragraph" w:customStyle="1" w:styleId="Bulletlist">
    <w:name w:val="Bullet list"/>
    <w:basedOn w:val="Normal"/>
    <w:qFormat/>
    <w:rsid w:val="009F2C2B"/>
    <w:pPr>
      <w:numPr>
        <w:numId w:val="5"/>
      </w:numPr>
      <w:spacing w:after="120" w:line="240" w:lineRule="auto"/>
      <w:ind w:left="714" w:hanging="357"/>
    </w:pPr>
    <w:rPr>
      <w:rFonts w:eastAsia="Times New Roman"/>
      <w:lang w:eastAsia="en-GB"/>
    </w:rPr>
  </w:style>
  <w:style w:type="paragraph" w:customStyle="1" w:styleId="Indent">
    <w:name w:val="Indent"/>
    <w:basedOn w:val="Normal"/>
    <w:qFormat/>
    <w:rsid w:val="009F2C2B"/>
    <w:pPr>
      <w:spacing w:after="200" w:line="260" w:lineRule="atLeast"/>
      <w:ind w:left="714"/>
    </w:pPr>
    <w:rPr>
      <w:rFonts w:eastAsia="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paragraph" w:customStyle="1" w:styleId="Bulletlist">
    <w:name w:val="Bullet list"/>
    <w:basedOn w:val="Normal"/>
    <w:qFormat/>
    <w:rsid w:val="009F2C2B"/>
    <w:pPr>
      <w:numPr>
        <w:numId w:val="5"/>
      </w:numPr>
      <w:spacing w:after="120" w:line="240" w:lineRule="auto"/>
      <w:ind w:left="714" w:hanging="357"/>
    </w:pPr>
    <w:rPr>
      <w:rFonts w:eastAsia="Times New Roman"/>
      <w:lang w:eastAsia="en-GB"/>
    </w:rPr>
  </w:style>
  <w:style w:type="paragraph" w:customStyle="1" w:styleId="Indent">
    <w:name w:val="Indent"/>
    <w:basedOn w:val="Normal"/>
    <w:qFormat/>
    <w:rsid w:val="009F2C2B"/>
    <w:pPr>
      <w:spacing w:after="200" w:line="260" w:lineRule="atLeast"/>
      <w:ind w:left="714"/>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hyperlink" Target="mailto:resources.feedback@ocr.org.uk?subject=I%20liked%20the%20A%20Level%20Biology%20Maths%20resource%20M2.1%20Text%20Tutorial" TargetMode="External"/><Relationship Id="rId26" Type="http://schemas.openxmlformats.org/officeDocument/2006/relationships/hyperlink" Target="http://www.ocr.org.uk/qualifications/as-a-level-gce-biology-a-h020-h420-from-2015/" TargetMode="External"/><Relationship Id="rId3" Type="http://schemas.microsoft.com/office/2007/relationships/stylesWithEffects" Target="stylesWithEffects.xml"/><Relationship Id="rId21" Type="http://schemas.openxmlformats.org/officeDocument/2006/relationships/hyperlink" Target="mailto:resources.feedback@ocr.org.uk?subject=I%20disliked%20the%20A%20Level%20Biology%20Maths%20resource%20M2.1%20Text%20Tutorial" TargetMode="Externa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hyperlink" Target="mailto:resources.feedback@ocr.org.uk" TargetMode="External"/><Relationship Id="rId33"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mailto:resources.feedback@ocr.org.uk" TargetMode="External"/><Relationship Id="rId20" Type="http://schemas.openxmlformats.org/officeDocument/2006/relationships/hyperlink" Target="http://www.ocr.org.uk/expression-of-interest"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http://www.ocr.org.uk/qualifications/as-a-level-gce-biology-b-advancing-biology-h022-h422-from-2015/" TargetMode="External"/><Relationship Id="rId32" Type="http://schemas.openxmlformats.org/officeDocument/2006/relationships/customXml" Target="../customXml/item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hyperlink" Target="http://www.ocr.org.uk/qualifications/as-a-level-gce-biology-a-h020-h420-from-2015/" TargetMode="External"/><Relationship Id="rId28" Type="http://schemas.openxmlformats.org/officeDocument/2006/relationships/header" Target="header2.xml"/><Relationship Id="rId10" Type="http://schemas.openxmlformats.org/officeDocument/2006/relationships/image" Target="media/image3.wmf"/><Relationship Id="rId19" Type="http://schemas.openxmlformats.org/officeDocument/2006/relationships/hyperlink" Target="mailto:resources.feedback@ocr.org.uk?subject=I%20disliked%20the%20A%20Level%20Biology%20Maths%20resource%20M2.1%20Text%20Tutoria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wmf"/><Relationship Id="rId22" Type="http://schemas.openxmlformats.org/officeDocument/2006/relationships/hyperlink" Target="http://www.ocr.org.uk/expression-of-interest" TargetMode="External"/><Relationship Id="rId27" Type="http://schemas.openxmlformats.org/officeDocument/2006/relationships/hyperlink" Target="http://www.ocr.org.uk/qualifications/as-a-level-gce-biology-b-advancing-biology-h022-h422-from-2015/"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8" ma:contentTypeDescription="Create a new document." ma:contentTypeScope="" ma:versionID="6d558deb230bdf43562fce40bf9d420a">
  <xsd:schema xmlns:xsd="http://www.w3.org/2001/XMLSchema" xmlns:xs="http://www.w3.org/2001/XMLSchema" xmlns:p="http://schemas.microsoft.com/office/2006/metadata/properties" xmlns:ns2="5e03bce0-7524-4853-bc3e-4de1abf149ba" xmlns:ns3="742941ed-8b28-480a-8509-e55af6a4109e" xmlns:ns4="790432e4-cbd4-4548-b3b8-f9526c68a7ce" xmlns:ns5="7424b78e-8606-4fd1-9a19-b6b90bbc0a1b" targetNamespace="http://schemas.microsoft.com/office/2006/metadata/properties" ma:root="true" ma:fieldsID="848044cbfbafe20c014ef691717f9136" ns2:_="" ns3:_="" ns4:_="" ns5:_="">
    <xsd:import namespace="5e03bce0-7524-4853-bc3e-4de1abf149ba"/>
    <xsd:import namespace="742941ed-8b28-480a-8509-e55af6a4109e"/>
    <xsd:import namespace="790432e4-cbd4-4548-b3b8-f9526c68a7ce"/>
    <xsd:import namespace="7424b78e-8606-4fd1-9a19-b6b90bbc0a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Contenttype0" minOccurs="0"/>
                <xsd:element ref="ns5: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0432e4-cbd4-4548-b3b8-f9526c68a7ce" elementFormDefault="qualified">
    <xsd:import namespace="http://schemas.microsoft.com/office/2006/documentManagement/types"/>
    <xsd:import namespace="http://schemas.microsoft.com/office/infopath/2007/PartnerControls"/>
    <xsd:element name="Contenttype0" ma:index="21" nillable="true" ma:displayName="Content type" ma:description="Whether candidate work or commentary about the work" ma:format="Dropdown" ma:internalName="Contenttype0">
      <xsd:simpleType>
        <xsd:restriction base="dms:Choice">
          <xsd:enumeration value="Candidate work"/>
          <xsd:enumeration value="Commentary"/>
          <xsd:enumeration value="Template"/>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c6d3588-ca8e-4fab-be28-3d5807c4977d}" ma:internalName="TaxCatchAll" ma:showField="CatchAllData" ma:web="eaaa66ee-310d-49c5-889a-6d37b948dd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EACF3D-DDE6-4D57-A597-33C4370B42E6}"/>
</file>

<file path=customXml/itemProps2.xml><?xml version="1.0" encoding="utf-8"?>
<ds:datastoreItem xmlns:ds="http://schemas.openxmlformats.org/officeDocument/2006/customXml" ds:itemID="{CA52FDFC-484B-43A9-8BC0-563393E938C4}"/>
</file>

<file path=docProps/app.xml><?xml version="1.0" encoding="utf-8"?>
<Properties xmlns="http://schemas.openxmlformats.org/officeDocument/2006/extended-properties" xmlns:vt="http://schemas.openxmlformats.org/officeDocument/2006/docPropsVTypes">
  <Template>Normal</Template>
  <TotalTime>0</TotalTime>
  <Pages>3</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AS and A Level Biology M2.1 Text Tutorial</vt:lpstr>
    </vt:vector>
  </TitlesOfParts>
  <Company>Cambridge Assessment</Company>
  <LinksUpToDate>false</LinksUpToDate>
  <CharactersWithSpaces>2633</CharactersWithSpaces>
  <SharedDoc>false</SharedDoc>
  <HLinks>
    <vt:vector size="42" baseType="variant">
      <vt:variant>
        <vt:i4>2949134</vt:i4>
      </vt:variant>
      <vt:variant>
        <vt:i4>0</vt:i4>
      </vt:variant>
      <vt:variant>
        <vt:i4>0</vt:i4>
      </vt:variant>
      <vt:variant>
        <vt:i4>5</vt:i4>
      </vt:variant>
      <vt:variant>
        <vt:lpwstr/>
      </vt:variant>
      <vt:variant>
        <vt:lpwstr>_Biochemistry_multiple_choice</vt:lpwstr>
      </vt:variant>
      <vt:variant>
        <vt:i4>4063250</vt:i4>
      </vt:variant>
      <vt:variant>
        <vt:i4>15</vt:i4>
      </vt:variant>
      <vt:variant>
        <vt:i4>0</vt:i4>
      </vt:variant>
      <vt:variant>
        <vt:i4>5</vt:i4>
      </vt:variant>
      <vt:variant>
        <vt:lpwstr>mailto:resources.feedback@ocr.org.uk</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786467</vt:i4>
      </vt:variant>
      <vt:variant>
        <vt:i4>9</vt:i4>
      </vt:variant>
      <vt:variant>
        <vt:i4>0</vt:i4>
      </vt:variant>
      <vt:variant>
        <vt:i4>5</vt:i4>
      </vt:variant>
      <vt:variant>
        <vt:lpwstr>mailto:resources.feedback@ocr.org.uk?subject=I%20disliked%20the%20Biology%20A%20and%20Biology%20B%20Biochemistry%20mulitple%20choice%20practice%20test</vt:lpwstr>
      </vt:variant>
      <vt:variant>
        <vt:lpwstr/>
      </vt:variant>
      <vt:variant>
        <vt:i4>4325411</vt:i4>
      </vt:variant>
      <vt:variant>
        <vt:i4>6</vt:i4>
      </vt:variant>
      <vt:variant>
        <vt:i4>0</vt:i4>
      </vt:variant>
      <vt:variant>
        <vt:i4>5</vt:i4>
      </vt:variant>
      <vt:variant>
        <vt:lpwstr>mailto:resources.feedback@ocr.org.uk?subject=I%20liked%20the%20Biology%20A%20and%20Biology%20B%2Biochemistry%20mulitple%20choice%20practice%20test</vt:lpwstr>
      </vt:variant>
      <vt:variant>
        <vt:lpwstr/>
      </vt:variant>
      <vt:variant>
        <vt:i4>6029392</vt:i4>
      </vt:variant>
      <vt:variant>
        <vt:i4>3</vt:i4>
      </vt:variant>
      <vt:variant>
        <vt:i4>0</vt:i4>
      </vt:variant>
      <vt:variant>
        <vt:i4>5</vt:i4>
      </vt:variant>
      <vt:variant>
        <vt:lpwstr>http://www.ocr.org.uk/qualifications/as-a-level-gce-biology-b-advancing-biology-h022-h422-from-2015/</vt:lpwstr>
      </vt:variant>
      <vt:variant>
        <vt:lpwstr/>
      </vt:variant>
      <vt:variant>
        <vt:i4>3407933</vt:i4>
      </vt:variant>
      <vt:variant>
        <vt:i4>0</vt:i4>
      </vt:variant>
      <vt:variant>
        <vt:i4>0</vt:i4>
      </vt:variant>
      <vt:variant>
        <vt:i4>5</vt:i4>
      </vt:variant>
      <vt:variant>
        <vt:lpwstr>http://www.ocr.org.uk/qualifications/as-a-level-gce-biology-a-h020-h420-from-2015/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in Biology M2.1 Text Tutorial</dc:title>
  <dc:creator>OCR</dc:creator>
  <cp:keywords>A Level, Biology, maths, M2.1, Text Tutorial</cp:keywords>
  <cp:lastModifiedBy>Richard Tateson</cp:lastModifiedBy>
  <cp:revision>3</cp:revision>
  <cp:lastPrinted>2016-01-18T14:50:00Z</cp:lastPrinted>
  <dcterms:created xsi:type="dcterms:W3CDTF">2017-05-10T12:30:00Z</dcterms:created>
  <dcterms:modified xsi:type="dcterms:W3CDTF">2017-06-02T15:49:00Z</dcterms:modified>
</cp:coreProperties>
</file>